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DE6" w:rsidRDefault="00332385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THIRD 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356305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FB1D92">
        <w:rPr>
          <w:rFonts w:ascii="Times New Roman" w:hAnsi="Times New Roman"/>
          <w:b/>
          <w:sz w:val="24"/>
          <w:szCs w:val="24"/>
        </w:rPr>
        <w:t>LAW</w:t>
      </w:r>
    </w:p>
    <w:p w:rsidR="00DD48C4" w:rsidRDefault="00DD48C4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38C7" w:rsidRDefault="00332385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BLAW 312: FAMILY LAW</w:t>
      </w:r>
    </w:p>
    <w:p w:rsidR="005339C2" w:rsidRDefault="005339C2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0E1A9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32385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</w:t>
      </w:r>
      <w:r w:rsidR="00D23484">
        <w:rPr>
          <w:rFonts w:ascii="Times New Roman" w:hAnsi="Times New Roman"/>
          <w:b/>
          <w:sz w:val="24"/>
          <w:szCs w:val="24"/>
        </w:rPr>
        <w:t>MONDAY 28/8/2023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FB1D92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23484">
        <w:rPr>
          <w:rFonts w:ascii="Times New Roman" w:hAnsi="Times New Roman"/>
          <w:b/>
          <w:sz w:val="24"/>
          <w:szCs w:val="24"/>
        </w:rPr>
        <w:tab/>
        <w:t xml:space="preserve">       8.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D23484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D23484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D23484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332385" w:rsidRPr="00332385" w:rsidRDefault="00332385" w:rsidP="00332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2385">
        <w:rPr>
          <w:rFonts w:ascii="Times New Roman" w:hAnsi="Times New Roman"/>
          <w:b/>
          <w:sz w:val="24"/>
          <w:szCs w:val="24"/>
        </w:rPr>
        <w:t>INSTRUCTIONS:</w:t>
      </w:r>
    </w:p>
    <w:p w:rsidR="00332385" w:rsidRPr="00332385" w:rsidRDefault="00332385" w:rsidP="00332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2385">
        <w:rPr>
          <w:rFonts w:ascii="Times New Roman" w:hAnsi="Times New Roman"/>
          <w:b/>
          <w:sz w:val="24"/>
          <w:szCs w:val="24"/>
        </w:rPr>
        <w:t>ANSWER THREE QUESTIONS</w:t>
      </w:r>
    </w:p>
    <w:p w:rsidR="00332385" w:rsidRPr="00332385" w:rsidRDefault="00332385" w:rsidP="003323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2385">
        <w:rPr>
          <w:rFonts w:ascii="Times New Roman" w:hAnsi="Times New Roman"/>
          <w:b/>
          <w:sz w:val="24"/>
          <w:szCs w:val="24"/>
        </w:rPr>
        <w:t>OUESTION 1 IS MANDATORY</w:t>
      </w:r>
    </w:p>
    <w:p w:rsidR="00332385" w:rsidRPr="00332385" w:rsidRDefault="00332385" w:rsidP="00332385">
      <w:pPr>
        <w:rPr>
          <w:rFonts w:ascii="Times New Roman" w:hAnsi="Times New Roman"/>
          <w:b/>
          <w:sz w:val="24"/>
          <w:szCs w:val="24"/>
          <w:u w:val="single"/>
        </w:rPr>
      </w:pPr>
    </w:p>
    <w:p w:rsidR="00332385" w:rsidRPr="00876F95" w:rsidRDefault="00332385" w:rsidP="006B7AB7">
      <w:pPr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876F95">
        <w:rPr>
          <w:rFonts w:ascii="Times New Roman" w:hAnsi="Times New Roman"/>
          <w:sz w:val="24"/>
          <w:szCs w:val="24"/>
          <w:u w:val="single"/>
        </w:rPr>
        <w:t>Question One</w:t>
      </w:r>
    </w:p>
    <w:p w:rsidR="00332385" w:rsidRPr="00876F95" w:rsidRDefault="00332385" w:rsidP="006B7AB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 xml:space="preserve">“I conceive that marriage, as understood in Christendom, may be defined as the voluntary union for life of one man and one woman to the exclusion of others.” Lord </w:t>
      </w:r>
      <w:proofErr w:type="spellStart"/>
      <w:r w:rsidRPr="00876F95">
        <w:rPr>
          <w:rFonts w:ascii="Times New Roman" w:hAnsi="Times New Roman"/>
          <w:sz w:val="24"/>
          <w:szCs w:val="24"/>
        </w:rPr>
        <w:t>Penzance</w:t>
      </w:r>
      <w:proofErr w:type="spellEnd"/>
      <w:r w:rsidRPr="00876F95">
        <w:rPr>
          <w:rFonts w:ascii="Times New Roman" w:hAnsi="Times New Roman"/>
          <w:sz w:val="24"/>
          <w:szCs w:val="24"/>
        </w:rPr>
        <w:t xml:space="preserve"> in Hyde </w:t>
      </w:r>
      <w:proofErr w:type="gramStart"/>
      <w:r w:rsidRPr="00876F95">
        <w:rPr>
          <w:rFonts w:ascii="Times New Roman" w:hAnsi="Times New Roman"/>
          <w:sz w:val="24"/>
          <w:szCs w:val="24"/>
        </w:rPr>
        <w:t>Vs</w:t>
      </w:r>
      <w:proofErr w:type="gramEnd"/>
      <w:r w:rsidRPr="00876F95">
        <w:rPr>
          <w:rFonts w:ascii="Times New Roman" w:hAnsi="Times New Roman"/>
          <w:sz w:val="24"/>
          <w:szCs w:val="24"/>
        </w:rPr>
        <w:t>. Hyde.</w:t>
      </w:r>
    </w:p>
    <w:p w:rsidR="00332385" w:rsidRPr="00876F95" w:rsidRDefault="00332385" w:rsidP="006B7AB7">
      <w:pPr>
        <w:pStyle w:val="ListParagraph"/>
        <w:numPr>
          <w:ilvl w:val="0"/>
          <w:numId w:val="4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>Quoting relevant case law, discuss the essentials of marriage as envisaged in t</w:t>
      </w:r>
      <w:r w:rsidR="005D1F2C" w:rsidRPr="00876F95">
        <w:rPr>
          <w:rFonts w:ascii="Times New Roman" w:hAnsi="Times New Roman"/>
          <w:sz w:val="24"/>
          <w:szCs w:val="24"/>
        </w:rPr>
        <w:t>he above definitio</w:t>
      </w:r>
      <w:r w:rsidR="006B7AB7" w:rsidRPr="00876F95">
        <w:rPr>
          <w:rFonts w:ascii="Times New Roman" w:hAnsi="Times New Roman"/>
          <w:sz w:val="24"/>
          <w:szCs w:val="24"/>
        </w:rPr>
        <w:t>n.</w:t>
      </w:r>
      <w:r w:rsidR="006B7AB7"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 xml:space="preserve"> Anonymous                   </w:t>
      </w:r>
      <w:r w:rsidR="006B7AB7" w:rsidRPr="00876F95">
        <w:rPr>
          <w:rFonts w:ascii="Times New Roman" w:hAnsi="Times New Roman"/>
          <w:sz w:val="24"/>
          <w:szCs w:val="24"/>
        </w:rPr>
        <w:tab/>
      </w:r>
      <w:r w:rsidR="006B7AB7" w:rsidRPr="00876F95">
        <w:rPr>
          <w:rFonts w:ascii="Times New Roman" w:hAnsi="Times New Roman"/>
          <w:sz w:val="24"/>
          <w:szCs w:val="24"/>
        </w:rPr>
        <w:tab/>
      </w:r>
      <w:r w:rsidR="006B7AB7" w:rsidRPr="00876F95">
        <w:rPr>
          <w:rFonts w:ascii="Times New Roman" w:hAnsi="Times New Roman"/>
          <w:sz w:val="24"/>
          <w:szCs w:val="24"/>
        </w:rPr>
        <w:tab/>
      </w:r>
      <w:r w:rsidR="006B7AB7" w:rsidRPr="00876F95">
        <w:rPr>
          <w:rFonts w:ascii="Times New Roman" w:hAnsi="Times New Roman"/>
          <w:sz w:val="24"/>
          <w:szCs w:val="24"/>
        </w:rPr>
        <w:tab/>
        <w:t xml:space="preserve">  </w:t>
      </w:r>
      <w:r w:rsidRPr="00876F95">
        <w:rPr>
          <w:rFonts w:ascii="Times New Roman" w:hAnsi="Times New Roman"/>
          <w:sz w:val="24"/>
          <w:szCs w:val="24"/>
        </w:rPr>
        <w:t xml:space="preserve"> (15 Marks)</w:t>
      </w:r>
    </w:p>
    <w:p w:rsidR="00332385" w:rsidRPr="00876F95" w:rsidRDefault="00332385" w:rsidP="006B7AB7">
      <w:pPr>
        <w:pStyle w:val="ListParagraph"/>
        <w:numPr>
          <w:ilvl w:val="0"/>
          <w:numId w:val="4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 xml:space="preserve">Some have argued that Hyde </w:t>
      </w:r>
      <w:proofErr w:type="gramStart"/>
      <w:r w:rsidRPr="00876F95">
        <w:rPr>
          <w:rFonts w:ascii="Times New Roman" w:hAnsi="Times New Roman"/>
          <w:sz w:val="24"/>
          <w:szCs w:val="24"/>
        </w:rPr>
        <w:t>Vs</w:t>
      </w:r>
      <w:proofErr w:type="gramEnd"/>
      <w:r w:rsidRPr="00876F95">
        <w:rPr>
          <w:rFonts w:ascii="Times New Roman" w:hAnsi="Times New Roman"/>
          <w:sz w:val="24"/>
          <w:szCs w:val="24"/>
        </w:rPr>
        <w:t xml:space="preserve">. Hyde is not good law. Do you agree? </w:t>
      </w:r>
      <w:r w:rsidR="005D1F2C" w:rsidRPr="00876F95">
        <w:rPr>
          <w:rFonts w:ascii="Times New Roman" w:hAnsi="Times New Roman"/>
          <w:sz w:val="24"/>
          <w:szCs w:val="24"/>
        </w:rPr>
        <w:t xml:space="preserve"> </w:t>
      </w:r>
      <w:r w:rsidRPr="00876F95">
        <w:rPr>
          <w:rFonts w:ascii="Times New Roman" w:hAnsi="Times New Roman"/>
          <w:sz w:val="24"/>
          <w:szCs w:val="24"/>
        </w:rPr>
        <w:t>(8 Marks)</w:t>
      </w:r>
    </w:p>
    <w:p w:rsidR="00332385" w:rsidRPr="00876F95" w:rsidRDefault="00332385" w:rsidP="006B7AB7">
      <w:pPr>
        <w:pStyle w:val="ListParagraph"/>
        <w:numPr>
          <w:ilvl w:val="0"/>
          <w:numId w:val="4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>To what extent does this concept of marriag</w:t>
      </w:r>
      <w:r w:rsidR="005D1F2C" w:rsidRPr="00876F95">
        <w:rPr>
          <w:rFonts w:ascii="Times New Roman" w:hAnsi="Times New Roman"/>
          <w:sz w:val="24"/>
          <w:szCs w:val="24"/>
        </w:rPr>
        <w:t>e reflect the reality in Kenya?</w:t>
      </w:r>
      <w:r w:rsidRPr="00876F95">
        <w:rPr>
          <w:rFonts w:ascii="Times New Roman" w:hAnsi="Times New Roman"/>
          <w:sz w:val="24"/>
          <w:szCs w:val="24"/>
        </w:rPr>
        <w:t>(7 Marks)</w:t>
      </w:r>
    </w:p>
    <w:p w:rsidR="00332385" w:rsidRPr="00876F95" w:rsidRDefault="00332385" w:rsidP="00332385">
      <w:pPr>
        <w:rPr>
          <w:rFonts w:ascii="Times New Roman" w:hAnsi="Times New Roman"/>
          <w:sz w:val="24"/>
          <w:szCs w:val="24"/>
          <w:u w:val="single"/>
        </w:rPr>
      </w:pPr>
      <w:r w:rsidRPr="00876F95">
        <w:rPr>
          <w:rFonts w:ascii="Times New Roman" w:hAnsi="Times New Roman"/>
          <w:sz w:val="24"/>
          <w:szCs w:val="24"/>
          <w:u w:val="single"/>
        </w:rPr>
        <w:t>Question Two</w:t>
      </w:r>
    </w:p>
    <w:p w:rsidR="006B7AB7" w:rsidRPr="00876F95" w:rsidRDefault="00332385" w:rsidP="006B7AB7">
      <w:pPr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i/>
          <w:sz w:val="24"/>
          <w:szCs w:val="24"/>
        </w:rPr>
        <w:t>Section 17 of the Married Women’s Property Act of England of 1882</w:t>
      </w:r>
      <w:r w:rsidRPr="00876F95">
        <w:rPr>
          <w:rFonts w:ascii="Times New Roman" w:hAnsi="Times New Roman"/>
          <w:sz w:val="24"/>
          <w:szCs w:val="24"/>
        </w:rPr>
        <w:t xml:space="preserve"> has been the basis upon which women have been able to lay claims on matrimonial property. Discuss the development of jurisprudence </w:t>
      </w:r>
      <w:proofErr w:type="gramStart"/>
      <w:r w:rsidRPr="00876F95">
        <w:rPr>
          <w:rFonts w:ascii="Times New Roman" w:hAnsi="Times New Roman"/>
          <w:sz w:val="24"/>
          <w:szCs w:val="24"/>
        </w:rPr>
        <w:t>un</w:t>
      </w:r>
      <w:proofErr w:type="gramEnd"/>
      <w:r w:rsidRPr="00876F95">
        <w:rPr>
          <w:rFonts w:ascii="Times New Roman" w:hAnsi="Times New Roman"/>
          <w:sz w:val="24"/>
          <w:szCs w:val="24"/>
        </w:rPr>
        <w:t xml:space="preserve"> the area of matrimonial property in Kenya.</w:t>
      </w:r>
      <w:r w:rsidR="006B7AB7" w:rsidRPr="00876F95">
        <w:rPr>
          <w:rFonts w:ascii="Times New Roman" w:hAnsi="Times New Roman"/>
          <w:sz w:val="24"/>
          <w:szCs w:val="24"/>
        </w:rPr>
        <w:t xml:space="preserve">                                 </w:t>
      </w:r>
      <w:r w:rsidR="006B7AB7" w:rsidRPr="00876F95">
        <w:rPr>
          <w:rFonts w:ascii="Times New Roman" w:hAnsi="Times New Roman"/>
          <w:sz w:val="24"/>
          <w:szCs w:val="24"/>
        </w:rPr>
        <w:t>(20 Marks)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he  post  –</w:t>
      </w:r>
      <w:proofErr w:type="spell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Echaria</w:t>
      </w:r>
      <w:proofErr w:type="spell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 era  reveals  a  more  deliberate  and  vigorous  approach  by  the  Court  in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attempting  to  determine  the  actual  contribution  of  the  parties  in  order  to  establish  the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beneficial  interest</w:t>
      </w:r>
      <w:proofErr w:type="gram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 in  matrimonial  property.    This  creates  a  more  realistic  picture  that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recognizes that particular circumstances within which marital relations exist as opposed to the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rather  artificial</w:t>
      </w:r>
      <w:proofErr w:type="gram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 fifty-fifty  split  for  all  marriages.    This  is  itself  not  without  controversy  as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Echaria</w:t>
      </w:r>
      <w:proofErr w:type="spell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 has  been  </w:t>
      </w:r>
      <w:proofErr w:type="spell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criticised</w:t>
      </w:r>
      <w:proofErr w:type="spell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 as  rolling  back  the  gains  made  by  women  in  the  matrimonial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property</w:t>
      </w:r>
      <w:proofErr w:type="gram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settling… It has even been argued that article 45 of the Constitution of Kenya 2010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with  its  declaration  of  parties  having  equal  rights  before,  during  and  after  marriage  is  an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endorsement of the equal split approach…The issue remains live with a high public interest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quotient and implicative of the constitution, requiring, short of clear reformist legislation, a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final</w:t>
      </w:r>
      <w:proofErr w:type="gram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authoritative pronouncement by the Supreme Court.”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Patrick </w:t>
      </w:r>
      <w:proofErr w:type="spell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Kiage</w:t>
      </w:r>
      <w:proofErr w:type="spell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, 2016 Family Law in Kenya page 276.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Appreciating  the  evolution  of  the  jurisprudence  handed  down  by  Kenyan  Courts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around  matrimonial  property  rights  and  distribution  of  matrimonial  property  upon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irretrievable breakdown of  marriage, evaluate the validity or  merit of  the  preposition </w:t>
      </w:r>
    </w:p>
    <w:p w:rsidR="00332385" w:rsidRPr="00876F95" w:rsidRDefault="00332385" w:rsidP="00332385">
      <w:pPr>
        <w:pStyle w:val="ListParagraph"/>
        <w:numPr>
          <w:ilvl w:val="0"/>
          <w:numId w:val="45"/>
        </w:numPr>
        <w:shd w:val="clear" w:color="auto" w:fill="FFFFFF"/>
        <w:spacing w:after="0" w:line="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>aforequoted</w:t>
      </w:r>
      <w:proofErr w:type="spellEnd"/>
      <w:r w:rsidRPr="00876F95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</w:p>
    <w:p w:rsidR="00332385" w:rsidRPr="00876F95" w:rsidRDefault="00332385" w:rsidP="00332385">
      <w:pPr>
        <w:rPr>
          <w:rFonts w:ascii="Times New Roman" w:hAnsi="Times New Roman"/>
          <w:sz w:val="24"/>
          <w:szCs w:val="24"/>
        </w:rPr>
      </w:pPr>
    </w:p>
    <w:p w:rsidR="00332385" w:rsidRPr="00876F95" w:rsidRDefault="00332385" w:rsidP="00332385">
      <w:pPr>
        <w:rPr>
          <w:rFonts w:ascii="Times New Roman" w:hAnsi="Times New Roman"/>
          <w:sz w:val="24"/>
          <w:szCs w:val="24"/>
          <w:u w:val="single"/>
        </w:rPr>
      </w:pPr>
      <w:r w:rsidRPr="00876F95">
        <w:rPr>
          <w:rFonts w:ascii="Times New Roman" w:hAnsi="Times New Roman"/>
          <w:sz w:val="24"/>
          <w:szCs w:val="24"/>
          <w:u w:val="single"/>
        </w:rPr>
        <w:lastRenderedPageBreak/>
        <w:t>Question Three</w:t>
      </w:r>
    </w:p>
    <w:p w:rsidR="00332385" w:rsidRPr="00876F95" w:rsidRDefault="00332385" w:rsidP="00332385">
      <w:pPr>
        <w:pStyle w:val="NormalWeb"/>
        <w:shd w:val="clear" w:color="auto" w:fill="FFFFFF"/>
        <w:spacing w:before="0" w:beforeAutospacing="0" w:after="200" w:afterAutospacing="0" w:line="360" w:lineRule="auto"/>
        <w:jc w:val="both"/>
      </w:pPr>
      <w:r w:rsidRPr="00876F95">
        <w:rPr>
          <w:rFonts w:eastAsia="Calibri"/>
          <w:i/>
        </w:rPr>
        <w:t>Section 6 of Kenya’s Matrimonial Property Act, 2013</w:t>
      </w:r>
      <w:r w:rsidRPr="00876F95">
        <w:rPr>
          <w:rFonts w:eastAsia="Calibri"/>
        </w:rPr>
        <w:t xml:space="preserve">, provides inter alia, that the parties to an intended marriage may enter into a pre-nuptial agreement to determine their property rights. </w:t>
      </w:r>
    </w:p>
    <w:p w:rsidR="00332385" w:rsidRPr="00876F95" w:rsidRDefault="00332385" w:rsidP="00332385">
      <w:pPr>
        <w:pStyle w:val="NormalWeb"/>
        <w:shd w:val="clear" w:color="auto" w:fill="FFFFFF"/>
        <w:spacing w:before="0" w:beforeAutospacing="0" w:after="200" w:afterAutospacing="0" w:line="360" w:lineRule="auto"/>
        <w:ind w:left="360"/>
        <w:jc w:val="both"/>
      </w:pPr>
      <w:r w:rsidRPr="00876F95">
        <w:rPr>
          <w:rFonts w:eastAsia="Calibri"/>
        </w:rPr>
        <w:t xml:space="preserve">a) What is a pre-nuptial agreement? </w:t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Pr="00876F95">
        <w:rPr>
          <w:rFonts w:eastAsia="Calibri"/>
        </w:rPr>
        <w:t>(2 marks)</w:t>
      </w:r>
    </w:p>
    <w:p w:rsidR="00332385" w:rsidRPr="00876F95" w:rsidRDefault="00332385" w:rsidP="00332385">
      <w:pPr>
        <w:pStyle w:val="NormalWeb"/>
        <w:shd w:val="clear" w:color="auto" w:fill="FFFFFF"/>
        <w:spacing w:before="0" w:beforeAutospacing="0" w:after="200" w:afterAutospacing="0" w:line="360" w:lineRule="auto"/>
        <w:ind w:left="360"/>
        <w:jc w:val="both"/>
        <w:rPr>
          <w:rFonts w:eastAsia="Calibri"/>
        </w:rPr>
      </w:pPr>
      <w:r w:rsidRPr="00876F95">
        <w:rPr>
          <w:rFonts w:eastAsia="Calibri"/>
        </w:rPr>
        <w:t xml:space="preserve"> b) What are the elements of a valid pre-nuptial agreement? </w:t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Pr="00876F95">
        <w:rPr>
          <w:rFonts w:eastAsia="Calibri"/>
        </w:rPr>
        <w:t xml:space="preserve">(10 marks) </w:t>
      </w:r>
    </w:p>
    <w:p w:rsidR="00332385" w:rsidRPr="00876F95" w:rsidRDefault="00332385" w:rsidP="00332385">
      <w:pPr>
        <w:pStyle w:val="NormalWeb"/>
        <w:shd w:val="clear" w:color="auto" w:fill="FFFFFF"/>
        <w:spacing w:before="0" w:beforeAutospacing="0" w:after="200" w:afterAutospacing="0" w:line="360" w:lineRule="auto"/>
        <w:ind w:left="360"/>
        <w:jc w:val="both"/>
      </w:pPr>
      <w:r w:rsidRPr="00876F95">
        <w:rPr>
          <w:rFonts w:eastAsia="Calibri"/>
        </w:rPr>
        <w:t xml:space="preserve">c) Citing relevant statutes, case law and practice, articulate some of the ills that a pre-nuptial agreement seeks to cure in light of the subsisting law on divorce and subsequent division of property.  </w:t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="006E46B7" w:rsidRPr="00876F95">
        <w:rPr>
          <w:rFonts w:eastAsia="Calibri"/>
        </w:rPr>
        <w:tab/>
      </w:r>
      <w:r w:rsidRPr="00876F95">
        <w:rPr>
          <w:rFonts w:eastAsia="Calibri"/>
        </w:rPr>
        <w:t>(8 Marks)</w:t>
      </w:r>
    </w:p>
    <w:p w:rsidR="00332385" w:rsidRPr="00876F95" w:rsidRDefault="00332385" w:rsidP="006E46B7">
      <w:pPr>
        <w:rPr>
          <w:rFonts w:ascii="Times New Roman" w:hAnsi="Times New Roman"/>
          <w:sz w:val="24"/>
          <w:szCs w:val="24"/>
          <w:u w:val="single"/>
        </w:rPr>
      </w:pPr>
      <w:r w:rsidRPr="00876F95">
        <w:rPr>
          <w:rFonts w:ascii="Times New Roman" w:hAnsi="Times New Roman"/>
          <w:sz w:val="24"/>
          <w:szCs w:val="24"/>
          <w:u w:val="single"/>
        </w:rPr>
        <w:t>Question Four</w:t>
      </w:r>
    </w:p>
    <w:p w:rsidR="00332385" w:rsidRPr="00876F95" w:rsidRDefault="00332385" w:rsidP="00332385">
      <w:pPr>
        <w:pStyle w:val="ListParagraph"/>
        <w:numPr>
          <w:ilvl w:val="0"/>
          <w:numId w:val="46"/>
        </w:numPr>
        <w:spacing w:after="0" w:line="360" w:lineRule="auto"/>
        <w:ind w:right="26"/>
        <w:jc w:val="both"/>
        <w:rPr>
          <w:rFonts w:ascii="Times New Roman" w:hAnsi="Times New Roman"/>
          <w:color w:val="000000"/>
          <w:sz w:val="24"/>
          <w:szCs w:val="24"/>
        </w:rPr>
      </w:pPr>
      <w:r w:rsidRPr="00876F95">
        <w:rPr>
          <w:rFonts w:ascii="Times New Roman" w:hAnsi="Times New Roman"/>
          <w:color w:val="000000"/>
          <w:sz w:val="24"/>
          <w:szCs w:val="24"/>
        </w:rPr>
        <w:t xml:space="preserve">Discuss what is meant by </w:t>
      </w:r>
      <w:proofErr w:type="spellStart"/>
      <w:r w:rsidRPr="00876F95">
        <w:rPr>
          <w:rFonts w:ascii="Times New Roman" w:hAnsi="Times New Roman"/>
          <w:i/>
          <w:color w:val="000000"/>
          <w:sz w:val="24"/>
          <w:szCs w:val="24"/>
        </w:rPr>
        <w:t>Donatio</w:t>
      </w:r>
      <w:proofErr w:type="spellEnd"/>
      <w:r w:rsidRPr="00876F95">
        <w:rPr>
          <w:rFonts w:ascii="Times New Roman" w:hAnsi="Times New Roman"/>
          <w:i/>
          <w:color w:val="000000"/>
          <w:sz w:val="24"/>
          <w:szCs w:val="24"/>
        </w:rPr>
        <w:t xml:space="preserve"> Mortis </w:t>
      </w:r>
      <w:proofErr w:type="spellStart"/>
      <w:r w:rsidRPr="00876F95">
        <w:rPr>
          <w:rFonts w:ascii="Times New Roman" w:hAnsi="Times New Roman"/>
          <w:i/>
          <w:color w:val="000000"/>
          <w:sz w:val="24"/>
          <w:szCs w:val="24"/>
        </w:rPr>
        <w:t>Causa</w:t>
      </w:r>
      <w:proofErr w:type="spellEnd"/>
      <w:r w:rsidRPr="00876F95">
        <w:rPr>
          <w:rFonts w:ascii="Times New Roman" w:hAnsi="Times New Roman"/>
          <w:color w:val="000000"/>
          <w:sz w:val="24"/>
          <w:szCs w:val="24"/>
        </w:rPr>
        <w:t xml:space="preserve"> and circumstance when it will take effect.                                                                                                    (10 Marks)</w:t>
      </w:r>
    </w:p>
    <w:p w:rsidR="00332385" w:rsidRPr="00876F95" w:rsidRDefault="00332385" w:rsidP="00332385">
      <w:pPr>
        <w:pStyle w:val="ListParagraph"/>
        <w:spacing w:line="360" w:lineRule="auto"/>
        <w:ind w:right="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32385" w:rsidRPr="00876F95" w:rsidRDefault="00332385" w:rsidP="00332385">
      <w:pPr>
        <w:pStyle w:val="ListParagraph"/>
        <w:numPr>
          <w:ilvl w:val="0"/>
          <w:numId w:val="46"/>
        </w:numPr>
        <w:spacing w:after="0" w:line="360" w:lineRule="auto"/>
        <w:ind w:right="26"/>
        <w:jc w:val="both"/>
        <w:rPr>
          <w:rFonts w:ascii="Times New Roman" w:hAnsi="Times New Roman"/>
          <w:color w:val="000000"/>
          <w:sz w:val="24"/>
          <w:szCs w:val="24"/>
        </w:rPr>
      </w:pPr>
      <w:r w:rsidRPr="00876F95">
        <w:rPr>
          <w:rFonts w:ascii="Times New Roman" w:hAnsi="Times New Roman"/>
          <w:color w:val="000000"/>
          <w:sz w:val="24"/>
          <w:szCs w:val="24"/>
        </w:rPr>
        <w:t>Describe the formalities of a valid will. (Oral and Written)                    (10 Marks)</w:t>
      </w:r>
      <w:r w:rsidRPr="00876F95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332385" w:rsidRPr="00876F95" w:rsidRDefault="00332385" w:rsidP="00332385">
      <w:pPr>
        <w:rPr>
          <w:rFonts w:ascii="Times New Roman" w:hAnsi="Times New Roman"/>
          <w:sz w:val="24"/>
          <w:szCs w:val="24"/>
        </w:rPr>
      </w:pPr>
    </w:p>
    <w:p w:rsidR="00332385" w:rsidRPr="00876F95" w:rsidRDefault="00332385" w:rsidP="00332385">
      <w:pPr>
        <w:rPr>
          <w:rFonts w:ascii="Times New Roman" w:hAnsi="Times New Roman"/>
          <w:bCs/>
          <w:sz w:val="24"/>
          <w:szCs w:val="24"/>
          <w:u w:val="single"/>
        </w:rPr>
      </w:pPr>
      <w:r w:rsidRPr="00876F95">
        <w:rPr>
          <w:rFonts w:ascii="Times New Roman" w:hAnsi="Times New Roman"/>
          <w:bCs/>
          <w:sz w:val="24"/>
          <w:szCs w:val="24"/>
          <w:u w:val="single"/>
        </w:rPr>
        <w:t>Question Five</w:t>
      </w:r>
    </w:p>
    <w:p w:rsidR="00332385" w:rsidRPr="00876F95" w:rsidRDefault="00332385" w:rsidP="0033238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>Wills are by far the most common testamentary dispositions. Gifts under wills sometimes fail for various reasons.</w:t>
      </w:r>
    </w:p>
    <w:p w:rsidR="00332385" w:rsidRPr="00876F95" w:rsidRDefault="00332385" w:rsidP="00332385">
      <w:pPr>
        <w:pStyle w:val="ListParagraph"/>
        <w:numPr>
          <w:ilvl w:val="0"/>
          <w:numId w:val="4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>Describe how gifts many fail under the Law of Succession Act, 1981 with respect to</w:t>
      </w:r>
    </w:p>
    <w:p w:rsidR="0070286C" w:rsidRPr="00876F95" w:rsidRDefault="0070286C" w:rsidP="0070286C">
      <w:pPr>
        <w:pStyle w:val="ListParagraph"/>
        <w:numPr>
          <w:ilvl w:val="0"/>
          <w:numId w:val="4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 xml:space="preserve">Doctrine </w:t>
      </w:r>
      <w:proofErr w:type="spellStart"/>
      <w:r w:rsidRPr="00876F95">
        <w:rPr>
          <w:rFonts w:ascii="Times New Roman" w:hAnsi="Times New Roman"/>
          <w:sz w:val="24"/>
          <w:szCs w:val="24"/>
        </w:rPr>
        <w:t>Ademption</w:t>
      </w:r>
      <w:proofErr w:type="spellEnd"/>
      <w:r w:rsidRPr="00876F95">
        <w:rPr>
          <w:rFonts w:ascii="Times New Roman" w:hAnsi="Times New Roman"/>
          <w:sz w:val="24"/>
          <w:szCs w:val="24"/>
        </w:rPr>
        <w:t>.</w:t>
      </w:r>
    </w:p>
    <w:p w:rsidR="0070286C" w:rsidRPr="00876F95" w:rsidRDefault="0070286C" w:rsidP="0070286C">
      <w:pPr>
        <w:pStyle w:val="ListParagraph"/>
        <w:numPr>
          <w:ilvl w:val="0"/>
          <w:numId w:val="4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 xml:space="preserve">Doctrine of forfeiture </w:t>
      </w:r>
    </w:p>
    <w:p w:rsidR="0070286C" w:rsidRPr="00876F95" w:rsidRDefault="0070286C" w:rsidP="0070286C">
      <w:pPr>
        <w:pStyle w:val="ListParagraph"/>
        <w:numPr>
          <w:ilvl w:val="0"/>
          <w:numId w:val="4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 xml:space="preserve">Doctrine of Lapse </w:t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  <w:t>(6 marks)</w:t>
      </w:r>
    </w:p>
    <w:p w:rsidR="0070286C" w:rsidRPr="00876F95" w:rsidRDefault="0070286C" w:rsidP="0070286C">
      <w:pPr>
        <w:pStyle w:val="ListParagraph"/>
        <w:spacing w:line="360" w:lineRule="auto"/>
        <w:ind w:left="1440"/>
        <w:jc w:val="both"/>
        <w:rPr>
          <w:rFonts w:ascii="Maiandra GD" w:hAnsi="Maiandra GD"/>
          <w:sz w:val="24"/>
          <w:szCs w:val="24"/>
        </w:rPr>
      </w:pPr>
    </w:p>
    <w:p w:rsidR="0070286C" w:rsidRPr="00876F95" w:rsidRDefault="0070286C" w:rsidP="0070286C">
      <w:pPr>
        <w:pStyle w:val="ListParagraph"/>
        <w:numPr>
          <w:ilvl w:val="0"/>
          <w:numId w:val="47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 xml:space="preserve">Describe the four manners in which wills may be revoked under the Law of Succession Act, 1981 </w:t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  <w:t>(8 marks)</w:t>
      </w:r>
    </w:p>
    <w:p w:rsidR="00251B07" w:rsidRDefault="0070286C" w:rsidP="00876F95">
      <w:pPr>
        <w:spacing w:line="360" w:lineRule="auto"/>
        <w:rPr>
          <w:rFonts w:ascii="Times New Roman" w:hAnsi="Times New Roman"/>
          <w:sz w:val="24"/>
          <w:szCs w:val="24"/>
        </w:rPr>
      </w:pPr>
      <w:r w:rsidRPr="00876F95">
        <w:rPr>
          <w:rFonts w:ascii="Times New Roman" w:hAnsi="Times New Roman"/>
          <w:sz w:val="24"/>
          <w:szCs w:val="24"/>
        </w:rPr>
        <w:t>Describe the two principal ways in which wills may be revived and the consequence of such revival</w:t>
      </w:r>
      <w:r w:rsidR="00876F95">
        <w:rPr>
          <w:rFonts w:ascii="Times New Roman" w:hAnsi="Times New Roman"/>
          <w:sz w:val="24"/>
          <w:szCs w:val="24"/>
        </w:rPr>
        <w:t>.</w:t>
      </w:r>
      <w:r w:rsidRPr="00876F95">
        <w:rPr>
          <w:rFonts w:ascii="Times New Roman" w:hAnsi="Times New Roman"/>
          <w:sz w:val="24"/>
          <w:szCs w:val="24"/>
        </w:rPr>
        <w:t xml:space="preserve"> </w:t>
      </w:r>
      <w:r w:rsidRP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="00876F95">
        <w:rPr>
          <w:rFonts w:ascii="Times New Roman" w:hAnsi="Times New Roman"/>
          <w:sz w:val="24"/>
          <w:szCs w:val="24"/>
        </w:rPr>
        <w:tab/>
      </w:r>
      <w:r w:rsidRPr="00876F95">
        <w:rPr>
          <w:rFonts w:ascii="Times New Roman" w:hAnsi="Times New Roman"/>
          <w:sz w:val="24"/>
          <w:szCs w:val="24"/>
        </w:rPr>
        <w:t xml:space="preserve"> (6 Marks)</w:t>
      </w:r>
    </w:p>
    <w:p w:rsidR="0070286C" w:rsidRPr="00876F95" w:rsidRDefault="00251B07" w:rsidP="00876F95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  <w:r w:rsidR="0070286C" w:rsidRPr="00876F95">
        <w:rPr>
          <w:rFonts w:ascii="Times New Roman" w:hAnsi="Times New Roman"/>
          <w:sz w:val="24"/>
          <w:szCs w:val="24"/>
        </w:rPr>
        <w:tab/>
      </w:r>
      <w:r w:rsidR="0070286C" w:rsidRPr="00876F95">
        <w:rPr>
          <w:rFonts w:ascii="Times New Roman" w:hAnsi="Times New Roman"/>
          <w:sz w:val="24"/>
          <w:szCs w:val="24"/>
        </w:rPr>
        <w:tab/>
      </w:r>
      <w:r w:rsidR="0070286C" w:rsidRPr="00876F95">
        <w:rPr>
          <w:rFonts w:ascii="Times New Roman" w:hAnsi="Times New Roman"/>
          <w:sz w:val="24"/>
          <w:szCs w:val="24"/>
        </w:rPr>
        <w:tab/>
      </w:r>
      <w:r w:rsidR="0070286C" w:rsidRPr="00876F95">
        <w:rPr>
          <w:rFonts w:ascii="Times New Roman" w:hAnsi="Times New Roman"/>
          <w:sz w:val="24"/>
          <w:szCs w:val="24"/>
        </w:rPr>
        <w:tab/>
      </w:r>
      <w:r w:rsidR="0070286C" w:rsidRPr="00876F95">
        <w:rPr>
          <w:rFonts w:ascii="Times New Roman" w:hAnsi="Times New Roman"/>
          <w:sz w:val="24"/>
          <w:szCs w:val="24"/>
        </w:rPr>
        <w:tab/>
      </w:r>
      <w:r w:rsidR="0070286C" w:rsidRPr="00876F95">
        <w:rPr>
          <w:rFonts w:ascii="Times New Roman" w:hAnsi="Times New Roman"/>
          <w:sz w:val="24"/>
          <w:szCs w:val="24"/>
        </w:rPr>
        <w:tab/>
        <w:t xml:space="preserve">           </w:t>
      </w:r>
      <w:bookmarkStart w:id="0" w:name="_GoBack"/>
      <w:bookmarkEnd w:id="0"/>
    </w:p>
    <w:sectPr w:rsidR="0070286C" w:rsidRPr="00876F95" w:rsidSect="00876F95">
      <w:headerReference w:type="default" r:id="rId10"/>
      <w:footerReference w:type="default" r:id="rId11"/>
      <w:pgSz w:w="12240" w:h="15840"/>
      <w:pgMar w:top="117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4AE" w:rsidRDefault="00FD54AE" w:rsidP="009561EF">
      <w:pPr>
        <w:spacing w:after="0" w:line="240" w:lineRule="auto"/>
      </w:pPr>
      <w:r>
        <w:separator/>
      </w:r>
    </w:p>
  </w:endnote>
  <w:endnote w:type="continuationSeparator" w:id="0">
    <w:p w:rsidR="00FD54AE" w:rsidRDefault="00FD54AE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71B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71B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4AE" w:rsidRDefault="00FD54AE" w:rsidP="009561EF">
      <w:pPr>
        <w:spacing w:after="0" w:line="240" w:lineRule="auto"/>
      </w:pPr>
      <w:r>
        <w:separator/>
      </w:r>
    </w:p>
  </w:footnote>
  <w:footnote w:type="continuationSeparator" w:id="0">
    <w:p w:rsidR="00FD54AE" w:rsidRDefault="00FD54AE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23484" w:rsidP="00315F8E">
    <w:pPr>
      <w:pStyle w:val="Header"/>
      <w:jc w:val="center"/>
    </w:pPr>
    <w:r>
      <w:t>BLAW</w:t>
    </w:r>
    <w:r w:rsidR="00F268AC">
      <w:t xml:space="preserve"> 212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A091B"/>
    <w:multiLevelType w:val="singleLevel"/>
    <w:tmpl w:val="83BA091B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1">
    <w:nsid w:val="90EB4DCE"/>
    <w:multiLevelType w:val="singleLevel"/>
    <w:tmpl w:val="90EB4DCE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2">
    <w:nsid w:val="BCB20D93"/>
    <w:multiLevelType w:val="singleLevel"/>
    <w:tmpl w:val="BCB20D93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>
    <w:nsid w:val="00000005"/>
    <w:multiLevelType w:val="hybridMultilevel"/>
    <w:tmpl w:val="1A684C38"/>
    <w:lvl w:ilvl="0" w:tplc="7DBAE000">
      <w:start w:val="2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9"/>
    <w:multiLevelType w:val="hybridMultilevel"/>
    <w:tmpl w:val="0F3E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F"/>
    <w:multiLevelType w:val="hybridMultilevel"/>
    <w:tmpl w:val="0D665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16"/>
    <w:multiLevelType w:val="hybridMultilevel"/>
    <w:tmpl w:val="C9901228"/>
    <w:lvl w:ilvl="0" w:tplc="48F2E196">
      <w:start w:val="2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0000017"/>
    <w:multiLevelType w:val="hybridMultilevel"/>
    <w:tmpl w:val="AFBE7B4E"/>
    <w:lvl w:ilvl="0" w:tplc="F8128D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1B"/>
    <w:multiLevelType w:val="hybridMultilevel"/>
    <w:tmpl w:val="53683348"/>
    <w:lvl w:ilvl="0" w:tplc="DAE64B6C">
      <w:start w:val="1"/>
      <w:numFmt w:val="decimal"/>
      <w:lvlText w:val="%1."/>
      <w:lvlJc w:val="left"/>
      <w:pPr>
        <w:ind w:left="720" w:hanging="360"/>
      </w:pPr>
      <w:rPr>
        <w:spacing w:val="-2"/>
        <w:kern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67234A"/>
    <w:multiLevelType w:val="multilevel"/>
    <w:tmpl w:val="006723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A16243"/>
    <w:multiLevelType w:val="multilevel"/>
    <w:tmpl w:val="07A16243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606039"/>
    <w:multiLevelType w:val="multilevel"/>
    <w:tmpl w:val="0960603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230077"/>
    <w:multiLevelType w:val="multilevel"/>
    <w:tmpl w:val="12230077"/>
    <w:lvl w:ilvl="0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A32A7A"/>
    <w:multiLevelType w:val="hybridMultilevel"/>
    <w:tmpl w:val="040C93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246CB3"/>
    <w:multiLevelType w:val="multilevel"/>
    <w:tmpl w:val="17246CB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DA159F"/>
    <w:multiLevelType w:val="hybridMultilevel"/>
    <w:tmpl w:val="8222B378"/>
    <w:lvl w:ilvl="0" w:tplc="6BECD2D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C1C27CD"/>
    <w:multiLevelType w:val="hybridMultilevel"/>
    <w:tmpl w:val="C7FA7B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753530"/>
    <w:multiLevelType w:val="hybridMultilevel"/>
    <w:tmpl w:val="DB32CF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B356FF"/>
    <w:multiLevelType w:val="multilevel"/>
    <w:tmpl w:val="1FB356FF"/>
    <w:lvl w:ilvl="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9135B0"/>
    <w:multiLevelType w:val="hybridMultilevel"/>
    <w:tmpl w:val="BD7CAE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5816E66"/>
    <w:multiLevelType w:val="hybridMultilevel"/>
    <w:tmpl w:val="F99EE1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71A5B07"/>
    <w:multiLevelType w:val="multilevel"/>
    <w:tmpl w:val="271A5B07"/>
    <w:lvl w:ilvl="0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0" w:hanging="360"/>
      </w:pPr>
    </w:lvl>
    <w:lvl w:ilvl="2">
      <w:start w:val="1"/>
      <w:numFmt w:val="lowerRoman"/>
      <w:lvlText w:val="%3."/>
      <w:lvlJc w:val="right"/>
      <w:pPr>
        <w:ind w:left="1870" w:hanging="180"/>
      </w:pPr>
    </w:lvl>
    <w:lvl w:ilvl="3">
      <w:start w:val="1"/>
      <w:numFmt w:val="decimal"/>
      <w:lvlText w:val="%4."/>
      <w:lvlJc w:val="left"/>
      <w:pPr>
        <w:ind w:left="2590" w:hanging="360"/>
      </w:pPr>
    </w:lvl>
    <w:lvl w:ilvl="4">
      <w:start w:val="1"/>
      <w:numFmt w:val="lowerLetter"/>
      <w:lvlText w:val="%5."/>
      <w:lvlJc w:val="left"/>
      <w:pPr>
        <w:ind w:left="3310" w:hanging="360"/>
      </w:pPr>
    </w:lvl>
    <w:lvl w:ilvl="5">
      <w:start w:val="1"/>
      <w:numFmt w:val="lowerRoman"/>
      <w:lvlText w:val="%6."/>
      <w:lvlJc w:val="right"/>
      <w:pPr>
        <w:ind w:left="4030" w:hanging="180"/>
      </w:pPr>
    </w:lvl>
    <w:lvl w:ilvl="6">
      <w:start w:val="1"/>
      <w:numFmt w:val="decimal"/>
      <w:lvlText w:val="%7."/>
      <w:lvlJc w:val="left"/>
      <w:pPr>
        <w:ind w:left="4750" w:hanging="360"/>
      </w:pPr>
    </w:lvl>
    <w:lvl w:ilvl="7">
      <w:start w:val="1"/>
      <w:numFmt w:val="lowerLetter"/>
      <w:lvlText w:val="%8."/>
      <w:lvlJc w:val="left"/>
      <w:pPr>
        <w:ind w:left="5470" w:hanging="360"/>
      </w:pPr>
    </w:lvl>
    <w:lvl w:ilvl="8">
      <w:start w:val="1"/>
      <w:numFmt w:val="lowerRoman"/>
      <w:lvlText w:val="%9."/>
      <w:lvlJc w:val="right"/>
      <w:pPr>
        <w:ind w:left="6190" w:hanging="180"/>
      </w:pPr>
    </w:lvl>
  </w:abstractNum>
  <w:abstractNum w:abstractNumId="27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301C6CDE"/>
    <w:multiLevelType w:val="multilevel"/>
    <w:tmpl w:val="301C6CD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0FA3314"/>
    <w:multiLevelType w:val="multilevel"/>
    <w:tmpl w:val="30FA331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657CE8"/>
    <w:multiLevelType w:val="multilevel"/>
    <w:tmpl w:val="36657CE8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903B40"/>
    <w:multiLevelType w:val="hybridMultilevel"/>
    <w:tmpl w:val="7ACC8236"/>
    <w:lvl w:ilvl="0" w:tplc="0409001B">
      <w:start w:val="1"/>
      <w:numFmt w:val="lowerRoman"/>
      <w:lvlText w:val="%1."/>
      <w:lvlJc w:val="righ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3FBD6B55"/>
    <w:multiLevelType w:val="multilevel"/>
    <w:tmpl w:val="3FBD6B55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3916457"/>
    <w:multiLevelType w:val="multilevel"/>
    <w:tmpl w:val="43916457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7775C0"/>
    <w:multiLevelType w:val="hybridMultilevel"/>
    <w:tmpl w:val="68D89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CA4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>
    <w:nsid w:val="557A03E8"/>
    <w:multiLevelType w:val="hybridMultilevel"/>
    <w:tmpl w:val="1CA683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8472B3"/>
    <w:multiLevelType w:val="multilevel"/>
    <w:tmpl w:val="558472B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A6C1DF7"/>
    <w:multiLevelType w:val="hybridMultilevel"/>
    <w:tmpl w:val="56626E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3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3DF2004"/>
    <w:multiLevelType w:val="multilevel"/>
    <w:tmpl w:val="63DF2004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63D6F0A"/>
    <w:multiLevelType w:val="multilevel"/>
    <w:tmpl w:val="663D6F0A"/>
    <w:lvl w:ilvl="0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6"/>
  </w:num>
  <w:num w:numId="3">
    <w:abstractNumId w:val="13"/>
  </w:num>
  <w:num w:numId="4">
    <w:abstractNumId w:val="42"/>
  </w:num>
  <w:num w:numId="5">
    <w:abstractNumId w:val="3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19"/>
  </w:num>
  <w:num w:numId="9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7"/>
  </w:num>
  <w:num w:numId="14">
    <w:abstractNumId w:val="45"/>
  </w:num>
  <w:num w:numId="15">
    <w:abstractNumId w:val="0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33"/>
  </w:num>
  <w:num w:numId="19">
    <w:abstractNumId w:val="25"/>
  </w:num>
  <w:num w:numId="20">
    <w:abstractNumId w:val="15"/>
  </w:num>
  <w:num w:numId="21">
    <w:abstractNumId w:val="22"/>
  </w:num>
  <w:num w:numId="22">
    <w:abstractNumId w:val="21"/>
  </w:num>
  <w:num w:numId="23">
    <w:abstractNumId w:val="24"/>
  </w:num>
  <w:num w:numId="24">
    <w:abstractNumId w:val="18"/>
  </w:num>
  <w:num w:numId="25">
    <w:abstractNumId w:val="23"/>
  </w:num>
  <w:num w:numId="26">
    <w:abstractNumId w:val="10"/>
  </w:num>
  <w:num w:numId="27">
    <w:abstractNumId w:val="17"/>
  </w:num>
  <w:num w:numId="28">
    <w:abstractNumId w:val="35"/>
  </w:num>
  <w:num w:numId="29">
    <w:abstractNumId w:val="30"/>
  </w:num>
  <w:num w:numId="30">
    <w:abstractNumId w:val="38"/>
  </w:num>
  <w:num w:numId="31">
    <w:abstractNumId w:val="5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41"/>
  </w:num>
  <w:num w:numId="39">
    <w:abstractNumId w:val="14"/>
  </w:num>
  <w:num w:numId="40">
    <w:abstractNumId w:val="12"/>
  </w:num>
  <w:num w:numId="41">
    <w:abstractNumId w:val="44"/>
  </w:num>
  <w:num w:numId="42">
    <w:abstractNumId w:val="39"/>
  </w:num>
  <w:num w:numId="43">
    <w:abstractNumId w:val="29"/>
  </w:num>
  <w:num w:numId="44">
    <w:abstractNumId w:val="34"/>
  </w:num>
  <w:num w:numId="45">
    <w:abstractNumId w:val="26"/>
  </w:num>
  <w:num w:numId="46">
    <w:abstractNumId w:val="11"/>
  </w:num>
  <w:num w:numId="47">
    <w:abstractNumId w:val="46"/>
  </w:num>
  <w:num w:numId="48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2DB9"/>
    <w:rsid w:val="00033E78"/>
    <w:rsid w:val="000355FE"/>
    <w:rsid w:val="00040358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51B07"/>
    <w:rsid w:val="0025506B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1F2C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B7AB7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46B7"/>
    <w:rsid w:val="006F04BC"/>
    <w:rsid w:val="006F0683"/>
    <w:rsid w:val="006F34D9"/>
    <w:rsid w:val="006F4F81"/>
    <w:rsid w:val="006F6C0D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1B5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591D"/>
    <w:rsid w:val="0084646A"/>
    <w:rsid w:val="00852FC6"/>
    <w:rsid w:val="008624FB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58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E6DE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17C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484"/>
    <w:rsid w:val="00D23F8A"/>
    <w:rsid w:val="00D244D6"/>
    <w:rsid w:val="00D25912"/>
    <w:rsid w:val="00D27712"/>
    <w:rsid w:val="00D30EF1"/>
    <w:rsid w:val="00D312F1"/>
    <w:rsid w:val="00D31A95"/>
    <w:rsid w:val="00D322DB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38C7"/>
    <w:rsid w:val="00E94FCD"/>
    <w:rsid w:val="00E96B5E"/>
    <w:rsid w:val="00E96CC4"/>
    <w:rsid w:val="00E96FCC"/>
    <w:rsid w:val="00EA022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1D92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4AE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CCB12-ABD3-4595-A1FC-CB86C868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2023-08-25T06:55:00Z</cp:lastPrinted>
  <dcterms:created xsi:type="dcterms:W3CDTF">2023-08-25T06:55:00Z</dcterms:created>
  <dcterms:modified xsi:type="dcterms:W3CDTF">2023-08-25T06:56:00Z</dcterms:modified>
</cp:coreProperties>
</file>